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AE6BD" w14:textId="6052473E" w:rsidR="00BB41E7" w:rsidRPr="00013AE3" w:rsidRDefault="00B65008" w:rsidP="00013AE3">
      <w:pPr>
        <w:jc w:val="center"/>
        <w:rPr>
          <w:b/>
          <w:bCs/>
          <w:sz w:val="28"/>
          <w:szCs w:val="28"/>
          <w:lang w:val="en-US"/>
        </w:rPr>
      </w:pPr>
      <w:r w:rsidRPr="00013AE3">
        <w:rPr>
          <w:b/>
          <w:bCs/>
          <w:sz w:val="28"/>
          <w:szCs w:val="28"/>
          <w:lang w:val="en-US"/>
        </w:rPr>
        <w:t xml:space="preserve">2024-25 </w:t>
      </w:r>
      <w:r w:rsidR="00C8056A" w:rsidRPr="00013AE3">
        <w:rPr>
          <w:b/>
          <w:bCs/>
          <w:sz w:val="28"/>
          <w:szCs w:val="28"/>
          <w:lang w:val="en-US"/>
        </w:rPr>
        <w:t>RSF Investment Stor</w:t>
      </w:r>
      <w:r w:rsidR="00013AE3" w:rsidRPr="00013AE3">
        <w:rPr>
          <w:b/>
          <w:bCs/>
          <w:sz w:val="28"/>
          <w:szCs w:val="28"/>
          <w:lang w:val="en-US"/>
        </w:rPr>
        <w:t>ies</w:t>
      </w:r>
    </w:p>
    <w:p w14:paraId="51057D40" w14:textId="6DB3D6E8" w:rsidR="006355DD" w:rsidRPr="005645D9" w:rsidRDefault="006355DD" w:rsidP="00BB41E7">
      <w:pPr>
        <w:rPr>
          <w:rFonts w:eastAsia="Times New Roman" w:cs="Times New Roman"/>
          <w:b/>
          <w:bCs/>
          <w:color w:val="000000"/>
          <w:kern w:val="0"/>
          <w14:ligatures w14:val="none"/>
        </w:rPr>
      </w:pPr>
      <w:r w:rsidRPr="005645D9">
        <w:rPr>
          <w:rFonts w:eastAsia="Times New Roman" w:cs="Times New Roman"/>
          <w:b/>
          <w:bCs/>
          <w:color w:val="000000"/>
          <w:kern w:val="0"/>
          <w14:ligatures w14:val="none"/>
        </w:rPr>
        <w:t>Investment Story</w:t>
      </w:r>
      <w:r w:rsidR="005645D9" w:rsidRPr="005645D9">
        <w:rPr>
          <w:rFonts w:eastAsia="Times New Roman" w:cs="Times New Roman"/>
          <w:b/>
          <w:bCs/>
          <w:color w:val="000000"/>
          <w:kern w:val="0"/>
          <w14:ligatures w14:val="none"/>
        </w:rPr>
        <w:t xml:space="preserve"> </w:t>
      </w:r>
      <w:r w:rsidRPr="005645D9">
        <w:rPr>
          <w:rFonts w:eastAsia="Times New Roman" w:cs="Times New Roman"/>
          <w:b/>
          <w:bCs/>
          <w:color w:val="000000"/>
          <w:kern w:val="0"/>
          <w14:ligatures w14:val="none"/>
        </w:rPr>
        <w:t>#1</w:t>
      </w:r>
    </w:p>
    <w:p w14:paraId="67D187DC" w14:textId="2E2B5FC3" w:rsidR="005A1169" w:rsidRPr="005645D9" w:rsidRDefault="005A1169" w:rsidP="00BB41E7">
      <w:pPr>
        <w:rPr>
          <w:rFonts w:eastAsia="Times New Roman" w:cs="Times New Roman"/>
          <w:b/>
          <w:bCs/>
          <w:color w:val="000000"/>
          <w:kern w:val="0"/>
          <w14:ligatures w14:val="none"/>
        </w:rPr>
      </w:pPr>
      <w:r w:rsidRPr="005645D9">
        <w:rPr>
          <w:rFonts w:eastAsia="Times New Roman" w:cs="Times New Roman"/>
          <w:b/>
          <w:bCs/>
          <w:color w:val="000000"/>
          <w:kern w:val="0"/>
          <w14:ligatures w14:val="none"/>
        </w:rPr>
        <w:t>Empowering Research Excellence: Building Capacity Through Strategic Investment</w:t>
      </w:r>
      <w:r w:rsidR="00155A5F" w:rsidRPr="005645D9">
        <w:rPr>
          <w:rFonts w:eastAsia="Times New Roman" w:cs="Times New Roman"/>
          <w:b/>
          <w:bCs/>
          <w:color w:val="000000"/>
          <w:kern w:val="0"/>
          <w14:ligatures w14:val="none"/>
        </w:rPr>
        <w:t xml:space="preserve"> Across TRU</w:t>
      </w:r>
    </w:p>
    <w:p w14:paraId="6C55E60D" w14:textId="66AE2530" w:rsidR="005A1169" w:rsidRPr="005645D9" w:rsidRDefault="005A1169" w:rsidP="005A1169">
      <w:pPr>
        <w:spacing w:before="100" w:beforeAutospacing="1" w:after="100" w:afterAutospacing="1" w:line="240" w:lineRule="auto"/>
        <w:rPr>
          <w:rFonts w:eastAsia="Times New Roman" w:cs="Times New Roman"/>
          <w:color w:val="000000"/>
          <w:kern w:val="0"/>
          <w14:ligatures w14:val="none"/>
        </w:rPr>
      </w:pPr>
      <w:r w:rsidRPr="005645D9">
        <w:rPr>
          <w:rFonts w:eastAsia="Times New Roman" w:cs="Times New Roman"/>
          <w:color w:val="000000"/>
          <w:kern w:val="0"/>
          <w14:ligatures w14:val="none"/>
        </w:rPr>
        <w:t>The Research Support Fund (RSF) plays a pivotal role in enabling Thompson Rivers University (TRU) to realize the goals of its Strategic Research Plan through focused investments across the five RSF categories. In 2024–25, TRU dedicated 46% of its RSF allocation to Research Management and Administration, strengthening staffing and capacity across the institution. This investment supports the salaries of TRU’s Research Services Team</w:t>
      </w:r>
      <w:r w:rsidR="00AF0017">
        <w:rPr>
          <w:rFonts w:eastAsia="Times New Roman" w:cs="Times New Roman"/>
          <w:color w:val="000000"/>
          <w:kern w:val="0"/>
          <w14:ligatures w14:val="none"/>
        </w:rPr>
        <w:t xml:space="preserve">, </w:t>
      </w:r>
      <w:r w:rsidRPr="005645D9">
        <w:rPr>
          <w:rFonts w:eastAsia="Times New Roman" w:cs="Times New Roman"/>
          <w:color w:val="000000"/>
          <w:kern w:val="0"/>
          <w14:ligatures w14:val="none"/>
        </w:rPr>
        <w:t>three Research Development Officers and a Director</w:t>
      </w:r>
      <w:r w:rsidR="00AF0017">
        <w:rPr>
          <w:rFonts w:eastAsia="Times New Roman" w:cs="Times New Roman"/>
          <w:color w:val="000000"/>
          <w:kern w:val="0"/>
          <w14:ligatures w14:val="none"/>
        </w:rPr>
        <w:t xml:space="preserve">, </w:t>
      </w:r>
      <w:r w:rsidRPr="005645D9">
        <w:rPr>
          <w:rFonts w:eastAsia="Times New Roman" w:cs="Times New Roman"/>
          <w:color w:val="000000"/>
          <w:kern w:val="0"/>
          <w14:ligatures w14:val="none"/>
        </w:rPr>
        <w:t>who guide researchers through every stage of the grant lifecycle.</w:t>
      </w:r>
    </w:p>
    <w:p w14:paraId="3667667A" w14:textId="77777777" w:rsidR="005A1169" w:rsidRPr="005645D9" w:rsidRDefault="005A1169" w:rsidP="005A1169">
      <w:pPr>
        <w:spacing w:before="100" w:beforeAutospacing="1" w:after="100" w:afterAutospacing="1" w:line="240" w:lineRule="auto"/>
        <w:rPr>
          <w:rFonts w:eastAsia="Times New Roman" w:cs="Times New Roman"/>
          <w:color w:val="000000"/>
          <w:kern w:val="0"/>
          <w14:ligatures w14:val="none"/>
        </w:rPr>
      </w:pPr>
      <w:r w:rsidRPr="005645D9">
        <w:rPr>
          <w:rFonts w:eastAsia="Times New Roman" w:cs="Times New Roman"/>
          <w:color w:val="000000"/>
          <w:kern w:val="0"/>
          <w14:ligatures w14:val="none"/>
        </w:rPr>
        <w:t>Thanks to RSF funding, TRU recently added a third Research Development Officer, reflecting the university’s growing research enterprise and its commitment to supporting faculty success. Over the past decade, this strategic investment has helped elevate TRU into Canada’s top 50 research universities (FY 2022–23), demonstrating the transformative impact of sustained research support.</w:t>
      </w:r>
    </w:p>
    <w:p w14:paraId="37D3236C" w14:textId="4D4BC837" w:rsidR="005A1169" w:rsidRPr="005645D9" w:rsidRDefault="005A1169" w:rsidP="005A1169">
      <w:pPr>
        <w:spacing w:before="100" w:beforeAutospacing="1" w:after="100" w:afterAutospacing="1" w:line="240" w:lineRule="auto"/>
        <w:rPr>
          <w:rFonts w:eastAsia="Times New Roman" w:cs="Times New Roman"/>
          <w:color w:val="000000"/>
          <w:kern w:val="0"/>
          <w14:ligatures w14:val="none"/>
        </w:rPr>
      </w:pPr>
      <w:r w:rsidRPr="005645D9">
        <w:rPr>
          <w:rFonts w:eastAsia="Times New Roman" w:cs="Times New Roman"/>
          <w:color w:val="000000"/>
          <w:kern w:val="0"/>
          <w14:ligatures w14:val="none"/>
        </w:rPr>
        <w:t>As TRU’s research portfolio expands, so too do the demands for guidance, compliance, and accountability. The Research Services Team meets these needs head-on</w:t>
      </w:r>
      <w:r w:rsidR="00AF0017">
        <w:rPr>
          <w:rFonts w:eastAsia="Times New Roman" w:cs="Times New Roman"/>
          <w:color w:val="000000"/>
          <w:kern w:val="0"/>
          <w14:ligatures w14:val="none"/>
        </w:rPr>
        <w:t>, a</w:t>
      </w:r>
      <w:r w:rsidRPr="005645D9">
        <w:rPr>
          <w:rFonts w:eastAsia="Times New Roman" w:cs="Times New Roman"/>
          <w:color w:val="000000"/>
          <w:kern w:val="0"/>
          <w14:ligatures w14:val="none"/>
        </w:rPr>
        <w:t>ssisting with funding prospecting, proposal development, budget design, application review, and reporting for a range of funders, including the Tri-Agency, provincial bodies, foundations, and major institutional programs like the Canada Research Chairs and the Canada Foundation for Innovation.</w:t>
      </w:r>
    </w:p>
    <w:p w14:paraId="3A02BC8D" w14:textId="77777777" w:rsidR="005A1169" w:rsidRPr="005645D9" w:rsidRDefault="005A1169" w:rsidP="005A1169">
      <w:pPr>
        <w:spacing w:before="100" w:beforeAutospacing="1" w:after="100" w:afterAutospacing="1" w:line="240" w:lineRule="auto"/>
        <w:rPr>
          <w:rFonts w:eastAsia="Times New Roman" w:cs="Times New Roman"/>
          <w:color w:val="000000"/>
          <w:kern w:val="0"/>
          <w14:ligatures w14:val="none"/>
        </w:rPr>
      </w:pPr>
      <w:r w:rsidRPr="005645D9">
        <w:rPr>
          <w:rFonts w:eastAsia="Times New Roman" w:cs="Times New Roman"/>
          <w:color w:val="000000"/>
          <w:kern w:val="0"/>
          <w14:ligatures w14:val="none"/>
        </w:rPr>
        <w:t>Through the RSF, TRU continues to strengthen its research infrastructure, reduce administrative barriers, and enhance researcher success. These investments ensure the university remains agile, compliant, and positioned to seize new opportunities in an evolving research landscape.</w:t>
      </w:r>
    </w:p>
    <w:p w14:paraId="1DF33765" w14:textId="77777777" w:rsidR="00BB41E7" w:rsidRPr="005645D9" w:rsidRDefault="00BB41E7" w:rsidP="005A1169">
      <w:pPr>
        <w:spacing w:before="100" w:beforeAutospacing="1" w:after="100" w:afterAutospacing="1" w:line="240" w:lineRule="auto"/>
        <w:rPr>
          <w:rFonts w:eastAsia="Times New Roman" w:cs="Times New Roman"/>
          <w:color w:val="000000"/>
          <w:kern w:val="0"/>
          <w14:ligatures w14:val="none"/>
        </w:rPr>
      </w:pPr>
    </w:p>
    <w:p w14:paraId="33E27095" w14:textId="77777777" w:rsidR="00BB41E7" w:rsidRPr="005645D9" w:rsidRDefault="00BB41E7" w:rsidP="005A1169">
      <w:pPr>
        <w:spacing w:before="100" w:beforeAutospacing="1" w:after="100" w:afterAutospacing="1" w:line="240" w:lineRule="auto"/>
        <w:rPr>
          <w:rFonts w:eastAsia="Times New Roman" w:cs="Times New Roman"/>
          <w:color w:val="000000"/>
          <w:kern w:val="0"/>
          <w14:ligatures w14:val="none"/>
        </w:rPr>
      </w:pPr>
    </w:p>
    <w:p w14:paraId="25E3FA14" w14:textId="77777777" w:rsidR="00BB41E7" w:rsidRPr="005645D9" w:rsidRDefault="00BB41E7" w:rsidP="005A1169">
      <w:pPr>
        <w:spacing w:before="100" w:beforeAutospacing="1" w:after="100" w:afterAutospacing="1" w:line="240" w:lineRule="auto"/>
        <w:rPr>
          <w:rFonts w:eastAsia="Times New Roman" w:cs="Times New Roman"/>
          <w:color w:val="000000"/>
          <w:kern w:val="0"/>
          <w14:ligatures w14:val="none"/>
        </w:rPr>
      </w:pPr>
    </w:p>
    <w:p w14:paraId="29F1D3EF" w14:textId="77777777" w:rsidR="00BB41E7" w:rsidRPr="005645D9" w:rsidRDefault="00BB41E7" w:rsidP="00BB41E7">
      <w:pPr>
        <w:pStyle w:val="Heading3"/>
        <w:rPr>
          <w:b/>
          <w:bCs/>
          <w:color w:val="000000"/>
          <w:sz w:val="24"/>
          <w:szCs w:val="24"/>
        </w:rPr>
      </w:pPr>
    </w:p>
    <w:p w14:paraId="7A378A83" w14:textId="77777777" w:rsidR="00BB41E7" w:rsidRPr="005645D9" w:rsidRDefault="00BB41E7" w:rsidP="00BB41E7"/>
    <w:p w14:paraId="5312DD80" w14:textId="2C9BBD24" w:rsidR="00253885" w:rsidRPr="005645D9" w:rsidRDefault="00253885" w:rsidP="00253885">
      <w:pPr>
        <w:rPr>
          <w:rFonts w:eastAsia="Times New Roman" w:cs="Times New Roman"/>
          <w:b/>
          <w:bCs/>
          <w:color w:val="000000"/>
          <w:kern w:val="0"/>
          <w14:ligatures w14:val="none"/>
        </w:rPr>
      </w:pPr>
    </w:p>
    <w:p w14:paraId="3CB249F8" w14:textId="77777777" w:rsidR="005645D9" w:rsidRDefault="005645D9" w:rsidP="00253885">
      <w:pPr>
        <w:rPr>
          <w:rFonts w:eastAsia="Times New Roman" w:cs="Times New Roman"/>
          <w:b/>
          <w:bCs/>
          <w:color w:val="000000"/>
          <w:kern w:val="0"/>
          <w14:ligatures w14:val="none"/>
        </w:rPr>
      </w:pPr>
    </w:p>
    <w:p w14:paraId="34990D77" w14:textId="613EAE51" w:rsidR="00BB41E7" w:rsidRPr="005645D9" w:rsidRDefault="00253885" w:rsidP="00253885">
      <w:pPr>
        <w:rPr>
          <w:b/>
          <w:bCs/>
          <w:color w:val="000000"/>
        </w:rPr>
      </w:pPr>
      <w:r w:rsidRPr="005645D9">
        <w:rPr>
          <w:rFonts w:eastAsia="Times New Roman" w:cs="Times New Roman"/>
          <w:b/>
          <w:bCs/>
          <w:color w:val="000000"/>
          <w:kern w:val="0"/>
          <w14:ligatures w14:val="none"/>
        </w:rPr>
        <w:t>Investment Story</w:t>
      </w:r>
      <w:r w:rsidR="005645D9" w:rsidRPr="005645D9">
        <w:rPr>
          <w:rFonts w:eastAsia="Times New Roman" w:cs="Times New Roman"/>
          <w:b/>
          <w:bCs/>
          <w:color w:val="000000"/>
          <w:kern w:val="0"/>
          <w14:ligatures w14:val="none"/>
        </w:rPr>
        <w:t xml:space="preserve"> </w:t>
      </w:r>
      <w:r w:rsidRPr="005645D9">
        <w:rPr>
          <w:rFonts w:eastAsia="Times New Roman" w:cs="Times New Roman"/>
          <w:b/>
          <w:bCs/>
          <w:color w:val="000000"/>
          <w:kern w:val="0"/>
          <w14:ligatures w14:val="none"/>
        </w:rPr>
        <w:t>#2</w:t>
      </w:r>
    </w:p>
    <w:p w14:paraId="652A982C" w14:textId="54DCC5B1" w:rsidR="00BB41E7" w:rsidRPr="005645D9" w:rsidRDefault="00BB41E7" w:rsidP="00BB41E7">
      <w:pPr>
        <w:pStyle w:val="Heading3"/>
        <w:rPr>
          <w:b/>
          <w:bCs/>
          <w:color w:val="000000"/>
          <w:sz w:val="24"/>
          <w:szCs w:val="24"/>
        </w:rPr>
      </w:pPr>
      <w:r w:rsidRPr="005645D9">
        <w:rPr>
          <w:b/>
          <w:bCs/>
          <w:color w:val="000000"/>
          <w:sz w:val="24"/>
          <w:szCs w:val="24"/>
        </w:rPr>
        <w:t>Upholding Integrity in Research: Ensuring Ethical Research Standards Across TRU</w:t>
      </w:r>
    </w:p>
    <w:p w14:paraId="2E1CBD28" w14:textId="77777777" w:rsidR="00BB41E7" w:rsidRPr="005645D9" w:rsidRDefault="00BB41E7" w:rsidP="00BB41E7">
      <w:pPr>
        <w:pStyle w:val="NormalWeb"/>
        <w:rPr>
          <w:rFonts w:asciiTheme="minorHAnsi" w:hAnsiTheme="minorHAnsi"/>
          <w:color w:val="000000"/>
        </w:rPr>
      </w:pPr>
      <w:r w:rsidRPr="005645D9">
        <w:rPr>
          <w:rFonts w:asciiTheme="minorHAnsi" w:hAnsiTheme="minorHAnsi"/>
          <w:color w:val="000000"/>
        </w:rPr>
        <w:t>Behind every successful research project at TRU is a commitment to ethical excellence—embodied in the work of Ethics, Grants, and Contracts Compliance Officer,</w:t>
      </w:r>
      <w:r w:rsidRPr="005645D9">
        <w:rPr>
          <w:rStyle w:val="apple-converted-space"/>
          <w:rFonts w:asciiTheme="minorHAnsi" w:eastAsiaTheme="majorEastAsia" w:hAnsiTheme="minorHAnsi"/>
          <w:color w:val="000000"/>
        </w:rPr>
        <w:t> </w:t>
      </w:r>
      <w:r w:rsidRPr="005645D9">
        <w:rPr>
          <w:rStyle w:val="Strong"/>
          <w:rFonts w:asciiTheme="minorHAnsi" w:hAnsiTheme="minorHAnsi"/>
          <w:color w:val="000000"/>
        </w:rPr>
        <w:t>Tricia Lawrie</w:t>
      </w:r>
      <w:r w:rsidRPr="005645D9">
        <w:rPr>
          <w:rFonts w:asciiTheme="minorHAnsi" w:hAnsiTheme="minorHAnsi"/>
          <w:b/>
          <w:bCs/>
          <w:color w:val="000000"/>
        </w:rPr>
        <w:t>.</w:t>
      </w:r>
      <w:r w:rsidRPr="005645D9">
        <w:rPr>
          <w:rFonts w:asciiTheme="minorHAnsi" w:hAnsiTheme="minorHAnsi"/>
          <w:color w:val="000000"/>
        </w:rPr>
        <w:t xml:space="preserve"> Supported through the Research Support Fund, Tricia serves as TRU’s expert in human and animal research ethics, ensuring every study upholds the highest standards of integrity and care.</w:t>
      </w:r>
    </w:p>
    <w:p w14:paraId="1F9173F6" w14:textId="77777777" w:rsidR="00BB41E7" w:rsidRPr="005645D9" w:rsidRDefault="00BB41E7" w:rsidP="00BB41E7">
      <w:pPr>
        <w:pStyle w:val="NormalWeb"/>
        <w:rPr>
          <w:rFonts w:asciiTheme="minorHAnsi" w:hAnsiTheme="minorHAnsi"/>
          <w:color w:val="000000"/>
        </w:rPr>
      </w:pPr>
      <w:r w:rsidRPr="005645D9">
        <w:rPr>
          <w:rFonts w:asciiTheme="minorHAnsi" w:hAnsiTheme="minorHAnsi"/>
          <w:color w:val="000000"/>
        </w:rPr>
        <w:t>“When researchers come to me, they’re often anxious about approval,” she shares. “But I see my role as helping them strengthen their work. A small adjustment to a consent form or recruitment plan can make all the difference in protecting participants while allowing important research to move forward.”</w:t>
      </w:r>
    </w:p>
    <w:p w14:paraId="2A1A6256" w14:textId="6BE2CCB6" w:rsidR="00BB41E7" w:rsidRPr="005645D9" w:rsidRDefault="00BB41E7" w:rsidP="00BB41E7">
      <w:pPr>
        <w:pStyle w:val="NormalWeb"/>
        <w:rPr>
          <w:rFonts w:asciiTheme="minorHAnsi" w:hAnsiTheme="minorHAnsi"/>
          <w:color w:val="000000"/>
        </w:rPr>
      </w:pPr>
      <w:r w:rsidRPr="005645D9">
        <w:rPr>
          <w:rFonts w:asciiTheme="minorHAnsi" w:hAnsiTheme="minorHAnsi"/>
          <w:color w:val="000000"/>
        </w:rPr>
        <w:t>Tricia administers three critical oversight committees</w:t>
      </w:r>
      <w:r w:rsidR="00AF0017">
        <w:rPr>
          <w:rFonts w:asciiTheme="minorHAnsi" w:hAnsiTheme="minorHAnsi"/>
          <w:color w:val="000000"/>
        </w:rPr>
        <w:t xml:space="preserve">, </w:t>
      </w:r>
      <w:r w:rsidRPr="005645D9">
        <w:rPr>
          <w:rFonts w:asciiTheme="minorHAnsi" w:hAnsiTheme="minorHAnsi"/>
          <w:color w:val="000000"/>
        </w:rPr>
        <w:t>the Research Ethics Board, Animal Care Committee, and Biosafety Committee</w:t>
      </w:r>
      <w:r w:rsidR="00AF0017">
        <w:rPr>
          <w:rFonts w:asciiTheme="minorHAnsi" w:hAnsiTheme="minorHAnsi"/>
          <w:color w:val="000000"/>
        </w:rPr>
        <w:t xml:space="preserve">, </w:t>
      </w:r>
      <w:r w:rsidRPr="005645D9">
        <w:rPr>
          <w:rFonts w:asciiTheme="minorHAnsi" w:hAnsiTheme="minorHAnsi"/>
          <w:color w:val="000000"/>
        </w:rPr>
        <w:t>collectively supporting hundreds of research projects each year. From protocol reviews and training sessions to accreditation preparation and federal liaison work with agencies such as the Canadian Council on Animal Care, her efforts ensure TRU maintains a culture of ethical excellence.</w:t>
      </w:r>
    </w:p>
    <w:p w14:paraId="513B3909" w14:textId="0BBA5ACA" w:rsidR="00BB41E7" w:rsidRPr="005645D9" w:rsidRDefault="00BB41E7" w:rsidP="00BB41E7">
      <w:pPr>
        <w:pStyle w:val="NormalWeb"/>
        <w:rPr>
          <w:rFonts w:asciiTheme="minorHAnsi" w:hAnsiTheme="minorHAnsi"/>
          <w:color w:val="000000"/>
        </w:rPr>
      </w:pPr>
      <w:r w:rsidRPr="005645D9">
        <w:rPr>
          <w:rFonts w:asciiTheme="minorHAnsi" w:hAnsiTheme="minorHAnsi"/>
          <w:color w:val="000000"/>
        </w:rPr>
        <w:t>Her work has tangible outcomes. One example is TRU’s Certificate of Good Animal Practice from the Canadian Council on Animal Care, which represents years of meticulous compliance management, helping faculty and students to conduct world-class research across disciplines</w:t>
      </w:r>
      <w:r w:rsidR="00AF0017">
        <w:rPr>
          <w:rFonts w:asciiTheme="minorHAnsi" w:hAnsiTheme="minorHAnsi"/>
          <w:color w:val="000000"/>
        </w:rPr>
        <w:t xml:space="preserve">, </w:t>
      </w:r>
      <w:r w:rsidRPr="005645D9">
        <w:rPr>
          <w:rFonts w:asciiTheme="minorHAnsi" w:hAnsiTheme="minorHAnsi"/>
          <w:color w:val="000000"/>
        </w:rPr>
        <w:t>from wildlife ecology to veterinary science.</w:t>
      </w:r>
    </w:p>
    <w:p w14:paraId="6807E629" w14:textId="77777777" w:rsidR="00BB41E7" w:rsidRPr="005645D9" w:rsidRDefault="00BB41E7" w:rsidP="00BB41E7">
      <w:pPr>
        <w:pStyle w:val="NormalWeb"/>
        <w:rPr>
          <w:rFonts w:asciiTheme="minorHAnsi" w:hAnsiTheme="minorHAnsi"/>
          <w:color w:val="000000"/>
        </w:rPr>
      </w:pPr>
      <w:r w:rsidRPr="005645D9">
        <w:rPr>
          <w:rFonts w:asciiTheme="minorHAnsi" w:hAnsiTheme="minorHAnsi"/>
          <w:color w:val="000000"/>
        </w:rPr>
        <w:t>Representing 9% of TRU’s RSF allocation, this investment delivers immeasurable returns. By ensuring full compliance with national standards, it safeguards TRU’s reputation, protects the rights and welfare of participants and animals, and strengthens the foundation on which research excellence is built.</w:t>
      </w:r>
    </w:p>
    <w:p w14:paraId="12158F36" w14:textId="77777777" w:rsidR="00BB41E7" w:rsidRPr="005645D9" w:rsidRDefault="00BB41E7" w:rsidP="00BB41E7">
      <w:pPr>
        <w:pStyle w:val="NormalWeb"/>
        <w:rPr>
          <w:rFonts w:asciiTheme="minorHAnsi" w:hAnsiTheme="minorHAnsi"/>
          <w:color w:val="000000"/>
        </w:rPr>
      </w:pPr>
      <w:r w:rsidRPr="005645D9">
        <w:rPr>
          <w:rFonts w:asciiTheme="minorHAnsi" w:hAnsiTheme="minorHAnsi"/>
          <w:color w:val="000000"/>
        </w:rPr>
        <w:t>“Ethical research is the cornerstone of discovery,” Tricia reflects. “The Research Support Fund allows TRU to uphold that standard, ensuring our researchers can pursue innovation with confidence.”</w:t>
      </w:r>
    </w:p>
    <w:p w14:paraId="6023B5B3" w14:textId="77777777" w:rsidR="00BB41E7" w:rsidRPr="005645D9" w:rsidRDefault="00BB41E7" w:rsidP="00BB41E7">
      <w:pPr>
        <w:pStyle w:val="NormalWeb"/>
        <w:spacing w:before="0" w:beforeAutospacing="0" w:after="0" w:afterAutospacing="0"/>
        <w:rPr>
          <w:rFonts w:asciiTheme="minorHAnsi" w:hAnsiTheme="minorHAnsi"/>
        </w:rPr>
      </w:pPr>
      <w:r w:rsidRPr="005645D9">
        <w:rPr>
          <w:rFonts w:asciiTheme="minorHAnsi" w:hAnsiTheme="minorHAnsi" w:cs="Arial"/>
          <w:color w:val="000000"/>
        </w:rPr>
        <w:t> </w:t>
      </w:r>
    </w:p>
    <w:p w14:paraId="32DF8519" w14:textId="77777777" w:rsidR="00C8056A" w:rsidRPr="005645D9" w:rsidRDefault="00C8056A" w:rsidP="00C8056A">
      <w:pPr>
        <w:rPr>
          <w:lang w:val="en-US"/>
        </w:rPr>
      </w:pPr>
    </w:p>
    <w:p w14:paraId="4401DB63" w14:textId="77777777" w:rsidR="00C8056A" w:rsidRDefault="00C8056A" w:rsidP="00C8056A">
      <w:pPr>
        <w:rPr>
          <w:lang w:val="en-US"/>
        </w:rPr>
      </w:pPr>
    </w:p>
    <w:p w14:paraId="302269EA" w14:textId="77777777" w:rsidR="00E32BFA" w:rsidRDefault="00E32BFA"/>
    <w:sectPr w:rsidR="00E32BFA">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66400" w14:textId="77777777" w:rsidR="00ED59F5" w:rsidRDefault="00ED59F5" w:rsidP="00C8056A">
      <w:pPr>
        <w:spacing w:after="0" w:line="240" w:lineRule="auto"/>
      </w:pPr>
      <w:r>
        <w:separator/>
      </w:r>
    </w:p>
  </w:endnote>
  <w:endnote w:type="continuationSeparator" w:id="0">
    <w:p w14:paraId="71C1E869" w14:textId="77777777" w:rsidR="00ED59F5" w:rsidRDefault="00ED59F5" w:rsidP="00C80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C57D" w14:textId="0ABF2E8D" w:rsidR="00C8056A" w:rsidRPr="00C8056A" w:rsidRDefault="00C8056A">
    <w:pPr>
      <w:pStyle w:val="Footer"/>
      <w:rPr>
        <w:lang w:val="en-US"/>
      </w:rPr>
    </w:pPr>
    <w:r>
      <w:rPr>
        <w:lang w:val="en-US"/>
      </w:rPr>
      <w:t xml:space="preserve">AKS/Oct 16 Revised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4C0ED" w14:textId="77777777" w:rsidR="00ED59F5" w:rsidRDefault="00ED59F5" w:rsidP="00C8056A">
      <w:pPr>
        <w:spacing w:after="0" w:line="240" w:lineRule="auto"/>
      </w:pPr>
      <w:r>
        <w:separator/>
      </w:r>
    </w:p>
  </w:footnote>
  <w:footnote w:type="continuationSeparator" w:id="0">
    <w:p w14:paraId="035D0751" w14:textId="77777777" w:rsidR="00ED59F5" w:rsidRDefault="00ED59F5" w:rsidP="00C805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56A"/>
    <w:rsid w:val="00013AE3"/>
    <w:rsid w:val="000161E0"/>
    <w:rsid w:val="00067574"/>
    <w:rsid w:val="00135D8D"/>
    <w:rsid w:val="00155A5F"/>
    <w:rsid w:val="00156C55"/>
    <w:rsid w:val="002356C5"/>
    <w:rsid w:val="002468AF"/>
    <w:rsid w:val="00253885"/>
    <w:rsid w:val="00260615"/>
    <w:rsid w:val="002878F5"/>
    <w:rsid w:val="002F10AB"/>
    <w:rsid w:val="002F272B"/>
    <w:rsid w:val="002F5B69"/>
    <w:rsid w:val="003A3B6B"/>
    <w:rsid w:val="003F5EBE"/>
    <w:rsid w:val="004E7B70"/>
    <w:rsid w:val="00513273"/>
    <w:rsid w:val="00537103"/>
    <w:rsid w:val="005645D9"/>
    <w:rsid w:val="00565B84"/>
    <w:rsid w:val="005A1169"/>
    <w:rsid w:val="006355DD"/>
    <w:rsid w:val="006F1B41"/>
    <w:rsid w:val="0076797E"/>
    <w:rsid w:val="008E5561"/>
    <w:rsid w:val="00A1556D"/>
    <w:rsid w:val="00AF0017"/>
    <w:rsid w:val="00B01815"/>
    <w:rsid w:val="00B65008"/>
    <w:rsid w:val="00B948EC"/>
    <w:rsid w:val="00BB41E7"/>
    <w:rsid w:val="00C33D22"/>
    <w:rsid w:val="00C8056A"/>
    <w:rsid w:val="00CD229F"/>
    <w:rsid w:val="00D40F82"/>
    <w:rsid w:val="00D87B95"/>
    <w:rsid w:val="00E003F4"/>
    <w:rsid w:val="00E32BFA"/>
    <w:rsid w:val="00E80A5C"/>
    <w:rsid w:val="00ED59F5"/>
    <w:rsid w:val="00F603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AF5A3"/>
  <w15:chartTrackingRefBased/>
  <w15:docId w15:val="{E621C2CE-99E8-474E-8C7F-D70D1755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885"/>
  </w:style>
  <w:style w:type="paragraph" w:styleId="Heading1">
    <w:name w:val="heading 1"/>
    <w:basedOn w:val="Normal"/>
    <w:next w:val="Normal"/>
    <w:link w:val="Heading1Char"/>
    <w:uiPriority w:val="9"/>
    <w:qFormat/>
    <w:rsid w:val="00C80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805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5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5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5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5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5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5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5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5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805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5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5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56A"/>
    <w:rPr>
      <w:rFonts w:eastAsiaTheme="majorEastAsia" w:cstheme="majorBidi"/>
      <w:color w:val="272727" w:themeColor="text1" w:themeTint="D8"/>
    </w:rPr>
  </w:style>
  <w:style w:type="paragraph" w:styleId="Title">
    <w:name w:val="Title"/>
    <w:basedOn w:val="Normal"/>
    <w:next w:val="Normal"/>
    <w:link w:val="TitleChar"/>
    <w:uiPriority w:val="10"/>
    <w:qFormat/>
    <w:rsid w:val="00C80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5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56A"/>
    <w:pPr>
      <w:spacing w:before="160"/>
      <w:jc w:val="center"/>
    </w:pPr>
    <w:rPr>
      <w:i/>
      <w:iCs/>
      <w:color w:val="404040" w:themeColor="text1" w:themeTint="BF"/>
    </w:rPr>
  </w:style>
  <w:style w:type="character" w:customStyle="1" w:styleId="QuoteChar">
    <w:name w:val="Quote Char"/>
    <w:basedOn w:val="DefaultParagraphFont"/>
    <w:link w:val="Quote"/>
    <w:uiPriority w:val="29"/>
    <w:rsid w:val="00C8056A"/>
    <w:rPr>
      <w:i/>
      <w:iCs/>
      <w:color w:val="404040" w:themeColor="text1" w:themeTint="BF"/>
    </w:rPr>
  </w:style>
  <w:style w:type="paragraph" w:styleId="ListParagraph">
    <w:name w:val="List Paragraph"/>
    <w:basedOn w:val="Normal"/>
    <w:uiPriority w:val="34"/>
    <w:qFormat/>
    <w:rsid w:val="00C8056A"/>
    <w:pPr>
      <w:ind w:left="720"/>
      <w:contextualSpacing/>
    </w:pPr>
  </w:style>
  <w:style w:type="character" w:styleId="IntenseEmphasis">
    <w:name w:val="Intense Emphasis"/>
    <w:basedOn w:val="DefaultParagraphFont"/>
    <w:uiPriority w:val="21"/>
    <w:qFormat/>
    <w:rsid w:val="00C8056A"/>
    <w:rPr>
      <w:i/>
      <w:iCs/>
      <w:color w:val="0F4761" w:themeColor="accent1" w:themeShade="BF"/>
    </w:rPr>
  </w:style>
  <w:style w:type="paragraph" w:styleId="IntenseQuote">
    <w:name w:val="Intense Quote"/>
    <w:basedOn w:val="Normal"/>
    <w:next w:val="Normal"/>
    <w:link w:val="IntenseQuoteChar"/>
    <w:uiPriority w:val="30"/>
    <w:qFormat/>
    <w:rsid w:val="00C80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56A"/>
    <w:rPr>
      <w:i/>
      <w:iCs/>
      <w:color w:val="0F4761" w:themeColor="accent1" w:themeShade="BF"/>
    </w:rPr>
  </w:style>
  <w:style w:type="character" w:styleId="IntenseReference">
    <w:name w:val="Intense Reference"/>
    <w:basedOn w:val="DefaultParagraphFont"/>
    <w:uiPriority w:val="32"/>
    <w:qFormat/>
    <w:rsid w:val="00C8056A"/>
    <w:rPr>
      <w:b/>
      <w:bCs/>
      <w:smallCaps/>
      <w:color w:val="0F4761" w:themeColor="accent1" w:themeShade="BF"/>
      <w:spacing w:val="5"/>
    </w:rPr>
  </w:style>
  <w:style w:type="paragraph" w:styleId="Header">
    <w:name w:val="header"/>
    <w:basedOn w:val="Normal"/>
    <w:link w:val="HeaderChar"/>
    <w:uiPriority w:val="99"/>
    <w:unhideWhenUsed/>
    <w:rsid w:val="00C80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56A"/>
  </w:style>
  <w:style w:type="paragraph" w:styleId="Footer">
    <w:name w:val="footer"/>
    <w:basedOn w:val="Normal"/>
    <w:link w:val="FooterChar"/>
    <w:uiPriority w:val="99"/>
    <w:unhideWhenUsed/>
    <w:rsid w:val="00C80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56A"/>
  </w:style>
  <w:style w:type="paragraph" w:styleId="NormalWeb">
    <w:name w:val="Normal (Web)"/>
    <w:basedOn w:val="Normal"/>
    <w:uiPriority w:val="99"/>
    <w:semiHidden/>
    <w:unhideWhenUsed/>
    <w:rsid w:val="005A116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A1556D"/>
    <w:rPr>
      <w:sz w:val="16"/>
      <w:szCs w:val="16"/>
    </w:rPr>
  </w:style>
  <w:style w:type="paragraph" w:styleId="CommentText">
    <w:name w:val="annotation text"/>
    <w:basedOn w:val="Normal"/>
    <w:link w:val="CommentTextChar"/>
    <w:uiPriority w:val="99"/>
    <w:semiHidden/>
    <w:unhideWhenUsed/>
    <w:rsid w:val="00A1556D"/>
    <w:pPr>
      <w:spacing w:line="240" w:lineRule="auto"/>
    </w:pPr>
    <w:rPr>
      <w:sz w:val="20"/>
      <w:szCs w:val="20"/>
    </w:rPr>
  </w:style>
  <w:style w:type="character" w:customStyle="1" w:styleId="CommentTextChar">
    <w:name w:val="Comment Text Char"/>
    <w:basedOn w:val="DefaultParagraphFont"/>
    <w:link w:val="CommentText"/>
    <w:uiPriority w:val="99"/>
    <w:semiHidden/>
    <w:rsid w:val="00A1556D"/>
    <w:rPr>
      <w:sz w:val="20"/>
      <w:szCs w:val="20"/>
    </w:rPr>
  </w:style>
  <w:style w:type="paragraph" w:styleId="CommentSubject">
    <w:name w:val="annotation subject"/>
    <w:basedOn w:val="CommentText"/>
    <w:next w:val="CommentText"/>
    <w:link w:val="CommentSubjectChar"/>
    <w:uiPriority w:val="99"/>
    <w:semiHidden/>
    <w:unhideWhenUsed/>
    <w:rsid w:val="00A1556D"/>
    <w:rPr>
      <w:b/>
      <w:bCs/>
    </w:rPr>
  </w:style>
  <w:style w:type="character" w:customStyle="1" w:styleId="CommentSubjectChar">
    <w:name w:val="Comment Subject Char"/>
    <w:basedOn w:val="CommentTextChar"/>
    <w:link w:val="CommentSubject"/>
    <w:uiPriority w:val="99"/>
    <w:semiHidden/>
    <w:rsid w:val="00A1556D"/>
    <w:rPr>
      <w:b/>
      <w:bCs/>
      <w:sz w:val="20"/>
      <w:szCs w:val="20"/>
    </w:rPr>
  </w:style>
  <w:style w:type="character" w:customStyle="1" w:styleId="apple-converted-space">
    <w:name w:val="apple-converted-space"/>
    <w:basedOn w:val="DefaultParagraphFont"/>
    <w:rsid w:val="00BB41E7"/>
  </w:style>
  <w:style w:type="character" w:styleId="Strong">
    <w:name w:val="Strong"/>
    <w:basedOn w:val="DefaultParagraphFont"/>
    <w:uiPriority w:val="22"/>
    <w:qFormat/>
    <w:rsid w:val="00BB41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532</Words>
  <Characters>3297</Characters>
  <Application>Microsoft Office Word</Application>
  <DocSecurity>0</DocSecurity>
  <Lines>55</Lines>
  <Paragraphs>11</Paragraphs>
  <ScaleCrop>false</ScaleCrop>
  <HeadingPairs>
    <vt:vector size="2" baseType="variant">
      <vt:variant>
        <vt:lpstr>Title</vt:lpstr>
      </vt:variant>
      <vt:variant>
        <vt:i4>1</vt:i4>
      </vt:variant>
    </vt:vector>
  </HeadingPairs>
  <TitlesOfParts>
    <vt:vector size="1" baseType="lpstr">
      <vt:lpstr/>
    </vt:vector>
  </TitlesOfParts>
  <Company>Thompson Rivers University</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Sharma</dc:creator>
  <cp:keywords/>
  <dc:description/>
  <cp:lastModifiedBy>Anita Sharma</cp:lastModifiedBy>
  <cp:revision>14</cp:revision>
  <cp:lastPrinted>2025-10-17T19:14:00Z</cp:lastPrinted>
  <dcterms:created xsi:type="dcterms:W3CDTF">2025-10-17T18:59:00Z</dcterms:created>
  <dcterms:modified xsi:type="dcterms:W3CDTF">2025-10-17T21:47:00Z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ad8476ab-961b-45aa-b468-3ca4c5c64a5d</vt:lpwstr>
  </property>
</Properties>
</file>